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3254"/>
        <w:gridCol w:w="2681"/>
        <w:gridCol w:w="2863"/>
        <w:gridCol w:w="264"/>
      </w:tblGrid>
      <w:tr w:rsidR="00FF2F77" w:rsidRPr="00C5057B" w14:paraId="007438E4" w14:textId="77777777" w:rsidTr="00EC3D91">
        <w:trPr>
          <w:gridAfter w:val="1"/>
          <w:wAfter w:w="252" w:type="dxa"/>
          <w:trHeight w:val="450"/>
        </w:trPr>
        <w:tc>
          <w:tcPr>
            <w:tcW w:w="5260" w:type="dxa"/>
            <w:gridSpan w:val="2"/>
            <w:vMerge w:val="restart"/>
            <w:noWrap/>
            <w:hideMark/>
          </w:tcPr>
          <w:p w14:paraId="002F580E" w14:textId="063DB6EC" w:rsidR="00FF2F77" w:rsidRPr="00FF2F77" w:rsidRDefault="00FF2F77"/>
          <w:tbl>
            <w:tblPr>
              <w:tblW w:w="0" w:type="auto"/>
              <w:tblCellSpacing w:w="0" w:type="dxa"/>
              <w:tblCellMar>
                <w:left w:w="0" w:type="dxa"/>
                <w:right w:w="0" w:type="dxa"/>
              </w:tblCellMar>
              <w:tblLook w:val="04A0" w:firstRow="1" w:lastRow="0" w:firstColumn="1" w:lastColumn="0" w:noHBand="0" w:noVBand="1"/>
            </w:tblPr>
            <w:tblGrid>
              <w:gridCol w:w="5709"/>
            </w:tblGrid>
            <w:tr w:rsidR="00FF2F77" w:rsidRPr="00FF2F77" w14:paraId="64A94611" w14:textId="77777777">
              <w:trPr>
                <w:trHeight w:val="450"/>
                <w:tblCellSpacing w:w="0" w:type="dxa"/>
              </w:trPr>
              <w:tc>
                <w:tcPr>
                  <w:tcW w:w="70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1D01A" w14:textId="77777777" w:rsidR="00FF2F77" w:rsidRPr="00FF2F77" w:rsidRDefault="00FF2F77" w:rsidP="00FF2F77">
                  <w:r w:rsidRPr="00FF2F77">
                    <w:t> </w:t>
                  </w:r>
                </w:p>
              </w:tc>
            </w:tr>
            <w:tr w:rsidR="00FF2F77" w:rsidRPr="00FF2F77" w14:paraId="7916B8CE" w14:textId="77777777">
              <w:trPr>
                <w:trHeight w:val="45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1F37C" w14:textId="77777777" w:rsidR="00FF2F77" w:rsidRPr="00FF2F77" w:rsidRDefault="00FF2F77"/>
              </w:tc>
            </w:tr>
          </w:tbl>
          <w:p w14:paraId="77BCB217" w14:textId="77777777" w:rsidR="00FF2F77" w:rsidRPr="00FF2F77" w:rsidRDefault="00FF2F77"/>
        </w:tc>
        <w:tc>
          <w:tcPr>
            <w:tcW w:w="3550" w:type="dxa"/>
            <w:vMerge w:val="restart"/>
            <w:hideMark/>
          </w:tcPr>
          <w:p w14:paraId="1D0914EB" w14:textId="3AE9ED5A" w:rsidR="00FF2F77" w:rsidRPr="00C5057B" w:rsidRDefault="00C5057B" w:rsidP="00FF2F77">
            <w:pPr>
              <w:rPr>
                <w:b/>
                <w:bCs/>
              </w:rPr>
            </w:pPr>
            <w:r w:rsidRPr="0026777F">
              <w:rPr>
                <w:b/>
                <w:bCs/>
              </w:rPr>
              <w:t>HAFTUNGSAUSSCHLUSS: Die in diesem Dokument enthaltenen Informationen dienen ausschließlich der Information und stellen keine Anlageempfehlungen oder Befürwortungen dar. Außerdem ist dies nur eine unvollständige Liste der Möglichkeiten, die heute auf dem Markt verfügbar sind. Führen Sie immer Ihre eigenen Nachforschungen durch und/oder lassen Sie sich professionell beraten, bevor Sie eine Investition tätigen.</w:t>
            </w:r>
          </w:p>
        </w:tc>
      </w:tr>
      <w:tr w:rsidR="00FF2F77" w:rsidRPr="00C5057B" w14:paraId="5791A67B" w14:textId="77777777" w:rsidTr="00EC3D91">
        <w:trPr>
          <w:trHeight w:val="315"/>
        </w:trPr>
        <w:tc>
          <w:tcPr>
            <w:tcW w:w="5260" w:type="dxa"/>
            <w:gridSpan w:val="2"/>
            <w:vMerge/>
            <w:hideMark/>
          </w:tcPr>
          <w:p w14:paraId="05B73B2E" w14:textId="77777777" w:rsidR="00FF2F77" w:rsidRPr="00C5057B" w:rsidRDefault="00FF2F77"/>
        </w:tc>
        <w:tc>
          <w:tcPr>
            <w:tcW w:w="3550" w:type="dxa"/>
            <w:vMerge/>
            <w:hideMark/>
          </w:tcPr>
          <w:p w14:paraId="6165F79A" w14:textId="77777777" w:rsidR="00FF2F77" w:rsidRPr="00C5057B" w:rsidRDefault="00FF2F77">
            <w:pPr>
              <w:rPr>
                <w:b/>
                <w:bCs/>
              </w:rPr>
            </w:pPr>
          </w:p>
        </w:tc>
        <w:tc>
          <w:tcPr>
            <w:tcW w:w="252" w:type="dxa"/>
            <w:noWrap/>
            <w:hideMark/>
          </w:tcPr>
          <w:p w14:paraId="1FD8B482" w14:textId="77777777" w:rsidR="00FF2F77" w:rsidRPr="00C5057B" w:rsidRDefault="00FF2F77" w:rsidP="00FF2F77">
            <w:pPr>
              <w:rPr>
                <w:b/>
                <w:bCs/>
              </w:rPr>
            </w:pPr>
          </w:p>
        </w:tc>
      </w:tr>
      <w:tr w:rsidR="00FF2F77" w:rsidRPr="00C5057B" w14:paraId="16919912" w14:textId="77777777" w:rsidTr="00EC3D91">
        <w:trPr>
          <w:trHeight w:val="315"/>
        </w:trPr>
        <w:tc>
          <w:tcPr>
            <w:tcW w:w="5260" w:type="dxa"/>
            <w:gridSpan w:val="2"/>
            <w:vMerge/>
            <w:hideMark/>
          </w:tcPr>
          <w:p w14:paraId="09ACB2ED" w14:textId="77777777" w:rsidR="00FF2F77" w:rsidRPr="00C5057B" w:rsidRDefault="00FF2F77"/>
        </w:tc>
        <w:tc>
          <w:tcPr>
            <w:tcW w:w="3550" w:type="dxa"/>
            <w:vMerge/>
            <w:hideMark/>
          </w:tcPr>
          <w:p w14:paraId="4158D356" w14:textId="77777777" w:rsidR="00FF2F77" w:rsidRPr="00C5057B" w:rsidRDefault="00FF2F77">
            <w:pPr>
              <w:rPr>
                <w:b/>
                <w:bCs/>
              </w:rPr>
            </w:pPr>
          </w:p>
        </w:tc>
        <w:tc>
          <w:tcPr>
            <w:tcW w:w="252" w:type="dxa"/>
            <w:noWrap/>
            <w:hideMark/>
          </w:tcPr>
          <w:p w14:paraId="07B06EA6" w14:textId="77777777" w:rsidR="00FF2F77" w:rsidRPr="00C5057B" w:rsidRDefault="00FF2F77"/>
        </w:tc>
      </w:tr>
      <w:tr w:rsidR="00FF2F77" w:rsidRPr="00C5057B" w14:paraId="40C0E241" w14:textId="77777777" w:rsidTr="00EC3D91">
        <w:trPr>
          <w:trHeight w:val="315"/>
        </w:trPr>
        <w:tc>
          <w:tcPr>
            <w:tcW w:w="5260" w:type="dxa"/>
            <w:gridSpan w:val="2"/>
            <w:vMerge/>
            <w:hideMark/>
          </w:tcPr>
          <w:p w14:paraId="6AA9F4F1" w14:textId="77777777" w:rsidR="00FF2F77" w:rsidRPr="00C5057B" w:rsidRDefault="00FF2F77"/>
        </w:tc>
        <w:tc>
          <w:tcPr>
            <w:tcW w:w="3550" w:type="dxa"/>
            <w:vMerge/>
            <w:hideMark/>
          </w:tcPr>
          <w:p w14:paraId="1526C49A" w14:textId="77777777" w:rsidR="00FF2F77" w:rsidRPr="00C5057B" w:rsidRDefault="00FF2F77">
            <w:pPr>
              <w:rPr>
                <w:b/>
                <w:bCs/>
              </w:rPr>
            </w:pPr>
          </w:p>
        </w:tc>
        <w:tc>
          <w:tcPr>
            <w:tcW w:w="252" w:type="dxa"/>
            <w:noWrap/>
            <w:hideMark/>
          </w:tcPr>
          <w:p w14:paraId="0B5115E0" w14:textId="77777777" w:rsidR="00FF2F77" w:rsidRPr="00C5057B" w:rsidRDefault="00FF2F77"/>
        </w:tc>
      </w:tr>
      <w:tr w:rsidR="00FF2F77" w:rsidRPr="00C5057B" w14:paraId="746249F6" w14:textId="77777777" w:rsidTr="00EC3D91">
        <w:trPr>
          <w:trHeight w:val="315"/>
        </w:trPr>
        <w:tc>
          <w:tcPr>
            <w:tcW w:w="5260" w:type="dxa"/>
            <w:gridSpan w:val="2"/>
            <w:vMerge/>
            <w:hideMark/>
          </w:tcPr>
          <w:p w14:paraId="42B4B413" w14:textId="77777777" w:rsidR="00FF2F77" w:rsidRPr="00C5057B" w:rsidRDefault="00FF2F77"/>
        </w:tc>
        <w:tc>
          <w:tcPr>
            <w:tcW w:w="3550" w:type="dxa"/>
            <w:vMerge/>
            <w:hideMark/>
          </w:tcPr>
          <w:p w14:paraId="296D1C4A" w14:textId="77777777" w:rsidR="00FF2F77" w:rsidRPr="00C5057B" w:rsidRDefault="00FF2F77">
            <w:pPr>
              <w:rPr>
                <w:b/>
                <w:bCs/>
              </w:rPr>
            </w:pPr>
          </w:p>
        </w:tc>
        <w:tc>
          <w:tcPr>
            <w:tcW w:w="252" w:type="dxa"/>
            <w:noWrap/>
            <w:hideMark/>
          </w:tcPr>
          <w:p w14:paraId="59E2FF20" w14:textId="77777777" w:rsidR="00FF2F77" w:rsidRPr="00C5057B" w:rsidRDefault="00FF2F77"/>
        </w:tc>
      </w:tr>
      <w:tr w:rsidR="00FF2F77" w:rsidRPr="00C5057B" w14:paraId="0339DFE3" w14:textId="77777777" w:rsidTr="00EC3D91">
        <w:trPr>
          <w:trHeight w:val="315"/>
        </w:trPr>
        <w:tc>
          <w:tcPr>
            <w:tcW w:w="5260" w:type="dxa"/>
            <w:gridSpan w:val="2"/>
            <w:vMerge/>
            <w:hideMark/>
          </w:tcPr>
          <w:p w14:paraId="79BC4C50" w14:textId="77777777" w:rsidR="00FF2F77" w:rsidRPr="00C5057B" w:rsidRDefault="00FF2F77"/>
        </w:tc>
        <w:tc>
          <w:tcPr>
            <w:tcW w:w="3550" w:type="dxa"/>
            <w:vMerge/>
            <w:hideMark/>
          </w:tcPr>
          <w:p w14:paraId="47C89345" w14:textId="77777777" w:rsidR="00FF2F77" w:rsidRPr="00C5057B" w:rsidRDefault="00FF2F77">
            <w:pPr>
              <w:rPr>
                <w:b/>
                <w:bCs/>
              </w:rPr>
            </w:pPr>
          </w:p>
        </w:tc>
        <w:tc>
          <w:tcPr>
            <w:tcW w:w="252" w:type="dxa"/>
            <w:noWrap/>
            <w:hideMark/>
          </w:tcPr>
          <w:p w14:paraId="74C6A1CB" w14:textId="77777777" w:rsidR="00FF2F77" w:rsidRPr="00C5057B" w:rsidRDefault="00FF2F77"/>
        </w:tc>
      </w:tr>
      <w:tr w:rsidR="00FF2F77" w:rsidRPr="00C5057B" w14:paraId="573A8F23" w14:textId="77777777" w:rsidTr="00EC3D91">
        <w:trPr>
          <w:trHeight w:val="315"/>
        </w:trPr>
        <w:tc>
          <w:tcPr>
            <w:tcW w:w="5260" w:type="dxa"/>
            <w:gridSpan w:val="2"/>
            <w:vMerge/>
            <w:hideMark/>
          </w:tcPr>
          <w:p w14:paraId="5E4EB3BF" w14:textId="77777777" w:rsidR="00FF2F77" w:rsidRPr="00C5057B" w:rsidRDefault="00FF2F77"/>
        </w:tc>
        <w:tc>
          <w:tcPr>
            <w:tcW w:w="3550" w:type="dxa"/>
            <w:vMerge/>
            <w:hideMark/>
          </w:tcPr>
          <w:p w14:paraId="0C528DA5" w14:textId="77777777" w:rsidR="00FF2F77" w:rsidRPr="00C5057B" w:rsidRDefault="00FF2F77">
            <w:pPr>
              <w:rPr>
                <w:b/>
                <w:bCs/>
              </w:rPr>
            </w:pPr>
          </w:p>
        </w:tc>
        <w:tc>
          <w:tcPr>
            <w:tcW w:w="252" w:type="dxa"/>
            <w:noWrap/>
            <w:hideMark/>
          </w:tcPr>
          <w:p w14:paraId="5610A298" w14:textId="77777777" w:rsidR="00FF2F77" w:rsidRPr="00C5057B" w:rsidRDefault="00FF2F77"/>
        </w:tc>
      </w:tr>
      <w:tr w:rsidR="00FF2F77" w:rsidRPr="00C5057B" w14:paraId="205A25B5" w14:textId="77777777" w:rsidTr="00EC3D91">
        <w:trPr>
          <w:trHeight w:val="315"/>
        </w:trPr>
        <w:tc>
          <w:tcPr>
            <w:tcW w:w="5260" w:type="dxa"/>
            <w:gridSpan w:val="2"/>
            <w:vMerge/>
            <w:hideMark/>
          </w:tcPr>
          <w:p w14:paraId="7C921D75" w14:textId="77777777" w:rsidR="00FF2F77" w:rsidRPr="00C5057B" w:rsidRDefault="00FF2F77"/>
        </w:tc>
        <w:tc>
          <w:tcPr>
            <w:tcW w:w="3550" w:type="dxa"/>
            <w:vMerge/>
            <w:hideMark/>
          </w:tcPr>
          <w:p w14:paraId="0C81195A" w14:textId="77777777" w:rsidR="00FF2F77" w:rsidRPr="00C5057B" w:rsidRDefault="00FF2F77">
            <w:pPr>
              <w:rPr>
                <w:b/>
                <w:bCs/>
              </w:rPr>
            </w:pPr>
          </w:p>
        </w:tc>
        <w:tc>
          <w:tcPr>
            <w:tcW w:w="252" w:type="dxa"/>
            <w:noWrap/>
            <w:hideMark/>
          </w:tcPr>
          <w:p w14:paraId="4FB6514F" w14:textId="77777777" w:rsidR="00FF2F77" w:rsidRPr="00C5057B" w:rsidRDefault="00FF2F77"/>
        </w:tc>
      </w:tr>
      <w:tr w:rsidR="00FF2F77" w:rsidRPr="00C5057B" w14:paraId="173FC566" w14:textId="77777777" w:rsidTr="00EC3D91">
        <w:trPr>
          <w:trHeight w:val="315"/>
        </w:trPr>
        <w:tc>
          <w:tcPr>
            <w:tcW w:w="8810" w:type="dxa"/>
            <w:gridSpan w:val="3"/>
            <w:noWrap/>
            <w:hideMark/>
          </w:tcPr>
          <w:p w14:paraId="3D655AB5" w14:textId="77777777" w:rsidR="00FF2F77" w:rsidRPr="00C5057B" w:rsidRDefault="00FF2F77" w:rsidP="00FF2F77">
            <w:r w:rsidRPr="00C5057B">
              <w:t> </w:t>
            </w:r>
          </w:p>
        </w:tc>
        <w:tc>
          <w:tcPr>
            <w:tcW w:w="252" w:type="dxa"/>
            <w:hideMark/>
          </w:tcPr>
          <w:p w14:paraId="7455B64E" w14:textId="77777777" w:rsidR="00FF2F77" w:rsidRPr="00C5057B" w:rsidRDefault="00FF2F77"/>
        </w:tc>
      </w:tr>
      <w:tr w:rsidR="00FF2F77" w:rsidRPr="00C5057B" w14:paraId="336E4573" w14:textId="77777777" w:rsidTr="00EC3D91">
        <w:trPr>
          <w:trHeight w:val="315"/>
        </w:trPr>
        <w:tc>
          <w:tcPr>
            <w:tcW w:w="8810" w:type="dxa"/>
            <w:gridSpan w:val="3"/>
            <w:vMerge w:val="restart"/>
            <w:noWrap/>
            <w:hideMark/>
          </w:tcPr>
          <w:p w14:paraId="0484A5A9" w14:textId="62798E79" w:rsidR="00FF2F77" w:rsidRPr="00C5057B" w:rsidRDefault="00C5057B" w:rsidP="00FF2F77">
            <w:pPr>
              <w:rPr>
                <w:b/>
                <w:bCs/>
              </w:rPr>
            </w:pPr>
            <w:r w:rsidRPr="0026777F">
              <w:rPr>
                <w:b/>
                <w:bCs/>
              </w:rPr>
              <w:t>Wichtige Aspekte von Fonds (ob aktiv verwaltete, passiv verwaltete Indexfonds oder ETFs)</w:t>
            </w:r>
          </w:p>
        </w:tc>
        <w:tc>
          <w:tcPr>
            <w:tcW w:w="252" w:type="dxa"/>
            <w:hideMark/>
          </w:tcPr>
          <w:p w14:paraId="6FD4026F" w14:textId="77777777" w:rsidR="00FF2F77" w:rsidRPr="00C5057B" w:rsidRDefault="00FF2F77"/>
        </w:tc>
      </w:tr>
      <w:tr w:rsidR="00FF2F77" w:rsidRPr="00C5057B" w14:paraId="1D596DAE" w14:textId="77777777" w:rsidTr="00EC3D91">
        <w:trPr>
          <w:trHeight w:val="315"/>
        </w:trPr>
        <w:tc>
          <w:tcPr>
            <w:tcW w:w="8810" w:type="dxa"/>
            <w:gridSpan w:val="3"/>
            <w:vMerge/>
            <w:hideMark/>
          </w:tcPr>
          <w:p w14:paraId="286B20A0" w14:textId="77777777" w:rsidR="00FF2F77" w:rsidRPr="00C5057B" w:rsidRDefault="00FF2F77">
            <w:pPr>
              <w:rPr>
                <w:b/>
                <w:bCs/>
              </w:rPr>
            </w:pPr>
          </w:p>
        </w:tc>
        <w:tc>
          <w:tcPr>
            <w:tcW w:w="252" w:type="dxa"/>
            <w:noWrap/>
            <w:hideMark/>
          </w:tcPr>
          <w:p w14:paraId="30CF576B" w14:textId="77777777" w:rsidR="00FF2F77" w:rsidRPr="00C5057B" w:rsidRDefault="00FF2F77" w:rsidP="00FF2F77">
            <w:pPr>
              <w:rPr>
                <w:b/>
                <w:bCs/>
              </w:rPr>
            </w:pPr>
          </w:p>
        </w:tc>
      </w:tr>
      <w:tr w:rsidR="00FF2F77" w:rsidRPr="00FB5103" w14:paraId="2F442152" w14:textId="77777777" w:rsidTr="00EC3D91">
        <w:trPr>
          <w:trHeight w:val="315"/>
        </w:trPr>
        <w:tc>
          <w:tcPr>
            <w:tcW w:w="1939" w:type="dxa"/>
            <w:noWrap/>
            <w:hideMark/>
          </w:tcPr>
          <w:p w14:paraId="0AD15C78" w14:textId="6C5BA1AE" w:rsidR="00FF2F77" w:rsidRPr="00FF2F77" w:rsidRDefault="00FF2F77">
            <w:r w:rsidRPr="00FF2F77">
              <w:t xml:space="preserve">Name </w:t>
            </w:r>
          </w:p>
        </w:tc>
        <w:tc>
          <w:tcPr>
            <w:tcW w:w="6871" w:type="dxa"/>
            <w:gridSpan w:val="2"/>
            <w:noWrap/>
          </w:tcPr>
          <w:p w14:paraId="1CD51A2C" w14:textId="1256755E" w:rsidR="00FF2F77" w:rsidRPr="00FF2F77" w:rsidRDefault="00FF2F77" w:rsidP="00FF2F77">
            <w:pPr>
              <w:rPr>
                <w:lang w:val="en-US"/>
              </w:rPr>
            </w:pPr>
          </w:p>
        </w:tc>
        <w:tc>
          <w:tcPr>
            <w:tcW w:w="252" w:type="dxa"/>
            <w:hideMark/>
          </w:tcPr>
          <w:p w14:paraId="3659D4C4" w14:textId="77777777" w:rsidR="00FF2F77" w:rsidRPr="00FF2F77" w:rsidRDefault="00FF2F77">
            <w:pPr>
              <w:rPr>
                <w:lang w:val="en-US"/>
              </w:rPr>
            </w:pPr>
          </w:p>
        </w:tc>
      </w:tr>
      <w:tr w:rsidR="00FF2F77" w:rsidRPr="00C5057B" w14:paraId="46024B26" w14:textId="77777777" w:rsidTr="00EC3D91">
        <w:trPr>
          <w:trHeight w:val="623"/>
        </w:trPr>
        <w:tc>
          <w:tcPr>
            <w:tcW w:w="1939" w:type="dxa"/>
            <w:noWrap/>
            <w:hideMark/>
          </w:tcPr>
          <w:p w14:paraId="63BF1084" w14:textId="12CD96E4" w:rsidR="00FF2F77" w:rsidRPr="00FF2F77" w:rsidRDefault="00C5057B">
            <w:r>
              <w:t>Gesamtkostenquote</w:t>
            </w:r>
          </w:p>
        </w:tc>
        <w:tc>
          <w:tcPr>
            <w:tcW w:w="6871" w:type="dxa"/>
            <w:gridSpan w:val="2"/>
            <w:hideMark/>
          </w:tcPr>
          <w:p w14:paraId="33E98DF7" w14:textId="0E068AE9" w:rsidR="00FF2F77" w:rsidRPr="00C5057B" w:rsidRDefault="00C5057B" w:rsidP="00FF2F77">
            <w:r w:rsidRPr="0026777F">
              <w:t xml:space="preserve">Die </w:t>
            </w:r>
            <w:r>
              <w:t>Gesamtkostenquote (</w:t>
            </w:r>
            <w:r w:rsidRPr="0026777F">
              <w:t>Total Expense Ratio</w:t>
            </w:r>
            <w:r>
              <w:t>,</w:t>
            </w:r>
            <w:r w:rsidRPr="0026777F">
              <w:t xml:space="preserve"> TER) gibt die laufenden jährlichen Kosten eines ETFs an</w:t>
            </w:r>
            <w:r>
              <w:t xml:space="preserve"> (also z.B. Verwaltungsgebühren, Vertriebsgebühren oder Marketingkosten)</w:t>
            </w:r>
            <w:r w:rsidRPr="0026777F">
              <w:t>. Diese Kosten werden automatisch vom ETF-Anbieter einbehalten und sind bereits im Preis und in der Wertentwicklung des ETFs enthalten.</w:t>
            </w:r>
            <w:r>
              <w:t xml:space="preserve"> Nicht enthalten sind Kosten wie Transaktionskosten oder performanceabhängige Gebühren bei aktiv gemanagten Fonds</w:t>
            </w:r>
          </w:p>
        </w:tc>
        <w:tc>
          <w:tcPr>
            <w:tcW w:w="252" w:type="dxa"/>
            <w:hideMark/>
          </w:tcPr>
          <w:p w14:paraId="21F819CB" w14:textId="77777777" w:rsidR="00FF2F77" w:rsidRPr="00C5057B" w:rsidRDefault="00FF2F77"/>
        </w:tc>
      </w:tr>
      <w:tr w:rsidR="00FF2F77" w:rsidRPr="00C5057B" w14:paraId="13054F26" w14:textId="77777777" w:rsidTr="00EC3D91">
        <w:trPr>
          <w:trHeight w:val="623"/>
        </w:trPr>
        <w:tc>
          <w:tcPr>
            <w:tcW w:w="1939" w:type="dxa"/>
            <w:hideMark/>
          </w:tcPr>
          <w:p w14:paraId="6109D8CE" w14:textId="18AA807D" w:rsidR="00FF2F77" w:rsidRPr="00FF2F77" w:rsidRDefault="00C5057B">
            <w:r>
              <w:t>Bestände</w:t>
            </w:r>
          </w:p>
        </w:tc>
        <w:tc>
          <w:tcPr>
            <w:tcW w:w="6871" w:type="dxa"/>
            <w:gridSpan w:val="2"/>
            <w:hideMark/>
          </w:tcPr>
          <w:p w14:paraId="51CF352B" w14:textId="2654642F" w:rsidR="00FF2F77" w:rsidRPr="00C5057B" w:rsidRDefault="00FF2F77" w:rsidP="00FF2F77">
            <w:r w:rsidRPr="00C5057B">
              <w:t>I</w:t>
            </w:r>
            <w:r w:rsidR="00C5057B" w:rsidRPr="0026777F">
              <w:t xml:space="preserve"> </w:t>
            </w:r>
            <w:r w:rsidR="00C5057B" w:rsidRPr="0026777F">
              <w:t>Gibt die Anzahl der im ETF enthaltenen Wertpapiere (z. B. Aktien, Anleihen) an. Je mehr Wertpapiere enthalten sind, desto besser ist die Diversifizierung des ETFs.</w:t>
            </w:r>
          </w:p>
        </w:tc>
        <w:tc>
          <w:tcPr>
            <w:tcW w:w="252" w:type="dxa"/>
            <w:hideMark/>
          </w:tcPr>
          <w:p w14:paraId="1537A6C3" w14:textId="77777777" w:rsidR="00FF2F77" w:rsidRPr="00C5057B" w:rsidRDefault="00FF2F77"/>
        </w:tc>
      </w:tr>
      <w:tr w:rsidR="00FF2F77" w:rsidRPr="00C5057B" w14:paraId="7F59628E" w14:textId="77777777" w:rsidTr="00EC3D91">
        <w:trPr>
          <w:trHeight w:val="623"/>
        </w:trPr>
        <w:tc>
          <w:tcPr>
            <w:tcW w:w="1939" w:type="dxa"/>
            <w:noWrap/>
            <w:hideMark/>
          </w:tcPr>
          <w:p w14:paraId="4DBA2325" w14:textId="0A22142D" w:rsidR="00FF2F77" w:rsidRPr="00FF2F77" w:rsidRDefault="00C5057B">
            <w:r>
              <w:t>Fondsgröße</w:t>
            </w:r>
            <w:r w:rsidR="006C2929">
              <w:t>/-volumen</w:t>
            </w:r>
          </w:p>
        </w:tc>
        <w:tc>
          <w:tcPr>
            <w:tcW w:w="6871" w:type="dxa"/>
            <w:gridSpan w:val="2"/>
            <w:hideMark/>
          </w:tcPr>
          <w:p w14:paraId="78E32113" w14:textId="2444F1C0" w:rsidR="00FF2F77" w:rsidRPr="00C5057B" w:rsidRDefault="00C5057B" w:rsidP="00FF2F77">
            <w:r w:rsidRPr="0026777F">
              <w:t>Die Fondsgröße gibt an, wie viel Geld in den ETF investiert ist</w:t>
            </w:r>
            <w:r>
              <w:t>, also das Volumen der Kundengelder</w:t>
            </w:r>
            <w:r w:rsidRPr="0026777F">
              <w:t>.</w:t>
            </w:r>
            <w:r>
              <w:t xml:space="preserve"> </w:t>
            </w:r>
            <w:r w:rsidRPr="00C5057B">
              <w:t xml:space="preserve">Eine hohe Menge an </w:t>
            </w:r>
            <w:r>
              <w:t xml:space="preserve">Fondsgeldern </w:t>
            </w:r>
            <w:r w:rsidRPr="00C5057B">
              <w:t xml:space="preserve">ermöglicht es </w:t>
            </w:r>
            <w:r>
              <w:t>dem Fonds</w:t>
            </w:r>
            <w:r w:rsidRPr="00C5057B">
              <w:t>, Chancen und Risiken im Portfolio besser auszubalancieren, da sich die gesamte Menge des Geldes erhöht, mit der er hantieren kann. Er kann nun beispielsweise bereiter streuen, das Portfolio also besser gegen Verluste absichern oder in eine größere Zahl an Märkten und Anlageklassen investieren.</w:t>
            </w:r>
            <w:r>
              <w:t xml:space="preserve"> Die Fondsgröße ist daher insbes. bei aktiv gemanagten Fonds wichtig. </w:t>
            </w:r>
          </w:p>
        </w:tc>
        <w:tc>
          <w:tcPr>
            <w:tcW w:w="252" w:type="dxa"/>
            <w:hideMark/>
          </w:tcPr>
          <w:p w14:paraId="3C78BF8D" w14:textId="77777777" w:rsidR="00FF2F77" w:rsidRPr="00C5057B" w:rsidRDefault="00FF2F77"/>
        </w:tc>
      </w:tr>
      <w:tr w:rsidR="00FF2F77" w:rsidRPr="00EC3D91" w14:paraId="4161D7AE" w14:textId="77777777" w:rsidTr="00EC3D91">
        <w:trPr>
          <w:trHeight w:val="638"/>
        </w:trPr>
        <w:tc>
          <w:tcPr>
            <w:tcW w:w="1939" w:type="dxa"/>
            <w:noWrap/>
            <w:hideMark/>
          </w:tcPr>
          <w:p w14:paraId="2326D5BA" w14:textId="65B5F566" w:rsidR="00FF2F77" w:rsidRPr="00FF2F77" w:rsidRDefault="00EC3D91">
            <w:r>
              <w:t>Ausschüttungspolitik</w:t>
            </w:r>
          </w:p>
        </w:tc>
        <w:tc>
          <w:tcPr>
            <w:tcW w:w="6871" w:type="dxa"/>
            <w:gridSpan w:val="2"/>
            <w:hideMark/>
          </w:tcPr>
          <w:p w14:paraId="23E20907" w14:textId="4F5ED151" w:rsidR="00FF2F77" w:rsidRPr="00EC3D91" w:rsidRDefault="00EC3D91" w:rsidP="00FF2F77">
            <w:r w:rsidRPr="0026777F">
              <w:t>Ein ausschüttender ETF schüttet anfallende Dividenden oder Zinsen aus, während ein thesaurierender ETF diese in den Fonds reinvestiert - auf diese Weise profitieren Sie automatisch vom Zinseszins.</w:t>
            </w:r>
          </w:p>
        </w:tc>
        <w:tc>
          <w:tcPr>
            <w:tcW w:w="252" w:type="dxa"/>
            <w:hideMark/>
          </w:tcPr>
          <w:p w14:paraId="31811DD2" w14:textId="77777777" w:rsidR="00FF2F77" w:rsidRPr="00EC3D91" w:rsidRDefault="00FF2F77"/>
        </w:tc>
      </w:tr>
      <w:tr w:rsidR="00FF2F77" w:rsidRPr="00FF2F77" w14:paraId="3C1BC8AA" w14:textId="77777777" w:rsidTr="00EC3D91">
        <w:trPr>
          <w:trHeight w:val="315"/>
        </w:trPr>
        <w:tc>
          <w:tcPr>
            <w:tcW w:w="1939" w:type="dxa"/>
            <w:noWrap/>
            <w:hideMark/>
          </w:tcPr>
          <w:p w14:paraId="619C189B" w14:textId="11614450" w:rsidR="00FF2F77" w:rsidRPr="00FF2F77" w:rsidRDefault="00EC3D91">
            <w:r>
              <w:t xml:space="preserve">Kursentwicklung </w:t>
            </w:r>
          </w:p>
        </w:tc>
        <w:tc>
          <w:tcPr>
            <w:tcW w:w="6871" w:type="dxa"/>
            <w:gridSpan w:val="2"/>
            <w:noWrap/>
            <w:hideMark/>
          </w:tcPr>
          <w:p w14:paraId="3C68EFD0" w14:textId="77777777" w:rsidR="00FF2F77" w:rsidRPr="00FF2F77" w:rsidRDefault="00FF2F77" w:rsidP="00FF2F77">
            <w:r w:rsidRPr="00FF2F77">
              <w:t> </w:t>
            </w:r>
          </w:p>
        </w:tc>
        <w:tc>
          <w:tcPr>
            <w:tcW w:w="252" w:type="dxa"/>
            <w:hideMark/>
          </w:tcPr>
          <w:p w14:paraId="20C4E1EB" w14:textId="77777777" w:rsidR="00FF2F77" w:rsidRPr="00FF2F77" w:rsidRDefault="00FF2F77"/>
        </w:tc>
      </w:tr>
      <w:tr w:rsidR="00FF2F77" w:rsidRPr="00EC3D91" w14:paraId="3D5F76D3" w14:textId="77777777" w:rsidTr="00EC3D91">
        <w:trPr>
          <w:trHeight w:val="600"/>
        </w:trPr>
        <w:tc>
          <w:tcPr>
            <w:tcW w:w="1939" w:type="dxa"/>
            <w:noWrap/>
            <w:hideMark/>
          </w:tcPr>
          <w:p w14:paraId="79E40433" w14:textId="77777777" w:rsidR="00FF2F77" w:rsidRPr="00FF2F77" w:rsidRDefault="00FF2F77">
            <w:r w:rsidRPr="00FF2F77">
              <w:t>KID</w:t>
            </w:r>
          </w:p>
        </w:tc>
        <w:tc>
          <w:tcPr>
            <w:tcW w:w="6871" w:type="dxa"/>
            <w:gridSpan w:val="2"/>
            <w:hideMark/>
          </w:tcPr>
          <w:p w14:paraId="3B822385" w14:textId="004D9A39" w:rsidR="00FF2F77" w:rsidRPr="00EC3D91" w:rsidRDefault="00EC3D91" w:rsidP="00FF2F77">
            <w:r w:rsidRPr="0026777F">
              <w:t xml:space="preserve">Das Key Information Document </w:t>
            </w:r>
            <w:r>
              <w:t xml:space="preserve">(Basisinformationsblatt) </w:t>
            </w:r>
            <w:r w:rsidRPr="0026777F">
              <w:t xml:space="preserve">fasst die wichtigsten Merkmale </w:t>
            </w:r>
            <w:r>
              <w:t>eines</w:t>
            </w:r>
            <w:r w:rsidRPr="0026777F">
              <w:t xml:space="preserve"> Produkts </w:t>
            </w:r>
            <w:r>
              <w:t xml:space="preserve">in standardisierter Weise </w:t>
            </w:r>
            <w:r w:rsidRPr="0026777F">
              <w:t>zusammen</w:t>
            </w:r>
            <w:r>
              <w:t>.</w:t>
            </w:r>
          </w:p>
        </w:tc>
        <w:tc>
          <w:tcPr>
            <w:tcW w:w="252" w:type="dxa"/>
            <w:hideMark/>
          </w:tcPr>
          <w:p w14:paraId="0A997D10" w14:textId="77777777" w:rsidR="00FF2F77" w:rsidRPr="00EC3D91" w:rsidRDefault="00FF2F77"/>
        </w:tc>
      </w:tr>
    </w:tbl>
    <w:p w14:paraId="4B7A1F24" w14:textId="6820B78A" w:rsidR="00EC3D91" w:rsidRDefault="00EC3D91"/>
    <w:tbl>
      <w:tblPr>
        <w:tblStyle w:val="Tabellenraster"/>
        <w:tblW w:w="0" w:type="auto"/>
        <w:tblLook w:val="04A0" w:firstRow="1" w:lastRow="0" w:firstColumn="1" w:lastColumn="0" w:noHBand="0" w:noVBand="1"/>
      </w:tblPr>
      <w:tblGrid>
        <w:gridCol w:w="2121"/>
        <w:gridCol w:w="2269"/>
        <w:gridCol w:w="2551"/>
        <w:gridCol w:w="1844"/>
        <w:gridCol w:w="277"/>
      </w:tblGrid>
      <w:tr w:rsidR="00FF2F77" w:rsidRPr="00EC3D91" w14:paraId="0936A807" w14:textId="77777777" w:rsidTr="006C2929">
        <w:trPr>
          <w:trHeight w:val="315"/>
        </w:trPr>
        <w:tc>
          <w:tcPr>
            <w:tcW w:w="8785" w:type="dxa"/>
            <w:gridSpan w:val="4"/>
            <w:noWrap/>
            <w:hideMark/>
          </w:tcPr>
          <w:p w14:paraId="57BD672E" w14:textId="77777777" w:rsidR="00EC3D91" w:rsidRDefault="00FF2F77" w:rsidP="00EC3D91">
            <w:pPr>
              <w:rPr>
                <w:b/>
                <w:bCs/>
              </w:rPr>
            </w:pPr>
            <w:r w:rsidRPr="00EC3D91">
              <w:t> </w:t>
            </w:r>
            <w:r w:rsidR="00EC3D91" w:rsidRPr="0026777F">
              <w:rPr>
                <w:b/>
                <w:bCs/>
              </w:rPr>
              <w:t>Füllen Sie die folgende Tabelle anhand des folgenden Beispiels aus</w:t>
            </w:r>
            <w:r w:rsidR="00EC3D91">
              <w:rPr>
                <w:b/>
                <w:bCs/>
              </w:rPr>
              <w:t>:</w:t>
            </w:r>
          </w:p>
          <w:p w14:paraId="125E5658" w14:textId="09A74C2B" w:rsidR="00FF2F77" w:rsidRPr="00EC3D91" w:rsidRDefault="00B573AA" w:rsidP="00FF2F77">
            <w:hyperlink r:id="rId5" w:history="1">
              <w:r w:rsidRPr="00134FD3">
                <w:rPr>
                  <w:rStyle w:val="Hyperlink"/>
                  <w:b/>
                  <w:bCs/>
                </w:rPr>
                <w:t>https://www.franklintempleton.de/produkte/preise-und-wertentwicklung-fonds/preise-wertentwicklung/produkt/1339/A/templeton-global-climate-change-fund/LU0029873410#overview</w:t>
              </w:r>
            </w:hyperlink>
            <w:r>
              <w:rPr>
                <w:b/>
                <w:bCs/>
              </w:rPr>
              <w:t xml:space="preserve"> </w:t>
            </w:r>
          </w:p>
        </w:tc>
        <w:tc>
          <w:tcPr>
            <w:tcW w:w="277" w:type="dxa"/>
            <w:hideMark/>
          </w:tcPr>
          <w:p w14:paraId="482331B4" w14:textId="77777777" w:rsidR="00FF2F77" w:rsidRPr="00EC3D91" w:rsidRDefault="00FF2F77"/>
        </w:tc>
      </w:tr>
      <w:tr w:rsidR="00FF2F77" w:rsidRPr="00A743F3" w14:paraId="642EEB32" w14:textId="77777777" w:rsidTr="006C2929">
        <w:trPr>
          <w:trHeight w:val="315"/>
        </w:trPr>
        <w:tc>
          <w:tcPr>
            <w:tcW w:w="8785" w:type="dxa"/>
            <w:gridSpan w:val="4"/>
            <w:noWrap/>
            <w:hideMark/>
          </w:tcPr>
          <w:p w14:paraId="34FD7AD5" w14:textId="77777777" w:rsidR="00FF2F77" w:rsidRPr="00A743F3" w:rsidRDefault="00FF2F77" w:rsidP="00FF2F77">
            <w:r w:rsidRPr="00A743F3">
              <w:t> </w:t>
            </w:r>
          </w:p>
        </w:tc>
        <w:tc>
          <w:tcPr>
            <w:tcW w:w="277" w:type="dxa"/>
            <w:hideMark/>
          </w:tcPr>
          <w:p w14:paraId="7B5E1A96" w14:textId="77777777" w:rsidR="00FF2F77" w:rsidRPr="00A743F3" w:rsidRDefault="00FF2F77"/>
        </w:tc>
      </w:tr>
      <w:tr w:rsidR="00D86EBA" w:rsidRPr="00FF2F77" w14:paraId="69E06695" w14:textId="77777777" w:rsidTr="006C2929">
        <w:trPr>
          <w:trHeight w:val="315"/>
        </w:trPr>
        <w:tc>
          <w:tcPr>
            <w:tcW w:w="2121" w:type="dxa"/>
            <w:noWrap/>
            <w:hideMark/>
          </w:tcPr>
          <w:p w14:paraId="7701BCFF" w14:textId="375D9B1C" w:rsidR="00FF2F77" w:rsidRPr="00FF2F77" w:rsidRDefault="00EC3D91">
            <w:r>
              <w:t>Name</w:t>
            </w:r>
          </w:p>
        </w:tc>
        <w:tc>
          <w:tcPr>
            <w:tcW w:w="6664" w:type="dxa"/>
            <w:gridSpan w:val="3"/>
            <w:noWrap/>
            <w:hideMark/>
          </w:tcPr>
          <w:p w14:paraId="18BC68B1" w14:textId="77777777" w:rsidR="00FF2F77" w:rsidRPr="00FF2F77" w:rsidRDefault="00FF2F77" w:rsidP="00FF2F77">
            <w:r w:rsidRPr="00FF2F77">
              <w:t> </w:t>
            </w:r>
          </w:p>
        </w:tc>
        <w:tc>
          <w:tcPr>
            <w:tcW w:w="277" w:type="dxa"/>
            <w:hideMark/>
          </w:tcPr>
          <w:p w14:paraId="0F091111" w14:textId="77777777" w:rsidR="00FF2F77" w:rsidRPr="00FF2F77" w:rsidRDefault="00FF2F77"/>
        </w:tc>
      </w:tr>
      <w:tr w:rsidR="00D86EBA" w:rsidRPr="00FF2F77" w14:paraId="53C00F26" w14:textId="77777777" w:rsidTr="006C2929">
        <w:trPr>
          <w:trHeight w:val="315"/>
        </w:trPr>
        <w:tc>
          <w:tcPr>
            <w:tcW w:w="2121" w:type="dxa"/>
            <w:noWrap/>
            <w:hideMark/>
          </w:tcPr>
          <w:p w14:paraId="60CC3ED0" w14:textId="296961CE" w:rsidR="00FF2F77" w:rsidRPr="00FF2F77" w:rsidRDefault="00EC3D91">
            <w:r>
              <w:t>Gesamtkostenquote</w:t>
            </w:r>
            <w:r w:rsidR="00D86EBA">
              <w:t>/</w:t>
            </w:r>
            <w:r w:rsidR="00D86EBA">
              <w:br/>
              <w:t xml:space="preserve">Jahr </w:t>
            </w:r>
          </w:p>
        </w:tc>
        <w:tc>
          <w:tcPr>
            <w:tcW w:w="6664" w:type="dxa"/>
            <w:gridSpan w:val="3"/>
            <w:hideMark/>
          </w:tcPr>
          <w:p w14:paraId="1692A5DB" w14:textId="77777777" w:rsidR="00FF2F77" w:rsidRPr="00FF2F77" w:rsidRDefault="00FF2F77" w:rsidP="00FF2F77">
            <w:r w:rsidRPr="00FF2F77">
              <w:t> </w:t>
            </w:r>
          </w:p>
        </w:tc>
        <w:tc>
          <w:tcPr>
            <w:tcW w:w="277" w:type="dxa"/>
            <w:hideMark/>
          </w:tcPr>
          <w:p w14:paraId="12F17271" w14:textId="77777777" w:rsidR="00FF2F77" w:rsidRPr="00FF2F77" w:rsidRDefault="00FF2F77"/>
        </w:tc>
      </w:tr>
      <w:tr w:rsidR="00D86EBA" w:rsidRPr="00FF2F77" w14:paraId="29864BE7" w14:textId="77777777" w:rsidTr="006C2929">
        <w:trPr>
          <w:trHeight w:val="315"/>
        </w:trPr>
        <w:tc>
          <w:tcPr>
            <w:tcW w:w="2121" w:type="dxa"/>
            <w:hideMark/>
          </w:tcPr>
          <w:p w14:paraId="0A120431" w14:textId="444D6D80" w:rsidR="00FF2F77" w:rsidRPr="00FF2F77" w:rsidRDefault="00EC3D91">
            <w:r>
              <w:t xml:space="preserve">Bestände </w:t>
            </w:r>
          </w:p>
        </w:tc>
        <w:tc>
          <w:tcPr>
            <w:tcW w:w="6664" w:type="dxa"/>
            <w:gridSpan w:val="3"/>
            <w:hideMark/>
          </w:tcPr>
          <w:p w14:paraId="7037880A" w14:textId="77777777" w:rsidR="00FF2F77" w:rsidRPr="00FF2F77" w:rsidRDefault="00FF2F77" w:rsidP="00FF2F77">
            <w:r w:rsidRPr="00FF2F77">
              <w:t> </w:t>
            </w:r>
          </w:p>
        </w:tc>
        <w:tc>
          <w:tcPr>
            <w:tcW w:w="277" w:type="dxa"/>
            <w:hideMark/>
          </w:tcPr>
          <w:p w14:paraId="1D6AE956" w14:textId="77777777" w:rsidR="00FF2F77" w:rsidRPr="00FF2F77" w:rsidRDefault="00FF2F77"/>
        </w:tc>
      </w:tr>
      <w:tr w:rsidR="00D86EBA" w:rsidRPr="00FF2F77" w14:paraId="33A7CF9F" w14:textId="77777777" w:rsidTr="006C2929">
        <w:trPr>
          <w:trHeight w:val="315"/>
        </w:trPr>
        <w:tc>
          <w:tcPr>
            <w:tcW w:w="2121" w:type="dxa"/>
            <w:noWrap/>
            <w:hideMark/>
          </w:tcPr>
          <w:p w14:paraId="201AB795" w14:textId="6B8AF547" w:rsidR="00FF2F77" w:rsidRPr="00FF2F77" w:rsidRDefault="006C2929">
            <w:r>
              <w:t>Fondsgröße/-volumen</w:t>
            </w:r>
          </w:p>
        </w:tc>
        <w:tc>
          <w:tcPr>
            <w:tcW w:w="6664" w:type="dxa"/>
            <w:gridSpan w:val="3"/>
            <w:hideMark/>
          </w:tcPr>
          <w:p w14:paraId="3C01A0BA" w14:textId="77777777" w:rsidR="00FF2F77" w:rsidRPr="00FF2F77" w:rsidRDefault="00FF2F77" w:rsidP="00FF2F77">
            <w:r w:rsidRPr="00FF2F77">
              <w:t> </w:t>
            </w:r>
          </w:p>
        </w:tc>
        <w:tc>
          <w:tcPr>
            <w:tcW w:w="277" w:type="dxa"/>
            <w:hideMark/>
          </w:tcPr>
          <w:p w14:paraId="257FD1FE" w14:textId="77777777" w:rsidR="00FF2F77" w:rsidRPr="00FF2F77" w:rsidRDefault="00FF2F77"/>
        </w:tc>
      </w:tr>
      <w:tr w:rsidR="00D86EBA" w:rsidRPr="00FF2F77" w14:paraId="67337779" w14:textId="77777777" w:rsidTr="006C2929">
        <w:trPr>
          <w:trHeight w:val="315"/>
        </w:trPr>
        <w:tc>
          <w:tcPr>
            <w:tcW w:w="2121" w:type="dxa"/>
            <w:noWrap/>
            <w:hideMark/>
          </w:tcPr>
          <w:p w14:paraId="47D4D224" w14:textId="25D0FCD3" w:rsidR="00FF2F77" w:rsidRPr="00FF2F77" w:rsidRDefault="00EC3D91">
            <w:r>
              <w:t>Ausschüttungspolitik</w:t>
            </w:r>
          </w:p>
        </w:tc>
        <w:tc>
          <w:tcPr>
            <w:tcW w:w="6664" w:type="dxa"/>
            <w:gridSpan w:val="3"/>
            <w:hideMark/>
          </w:tcPr>
          <w:p w14:paraId="4A8E7E94" w14:textId="77777777" w:rsidR="00FF2F77" w:rsidRPr="00FF2F77" w:rsidRDefault="00FF2F77" w:rsidP="00FF2F77">
            <w:r w:rsidRPr="00FF2F77">
              <w:t> </w:t>
            </w:r>
          </w:p>
        </w:tc>
        <w:tc>
          <w:tcPr>
            <w:tcW w:w="277" w:type="dxa"/>
            <w:hideMark/>
          </w:tcPr>
          <w:p w14:paraId="579AC2E4" w14:textId="77777777" w:rsidR="00FF2F77" w:rsidRPr="00FF2F77" w:rsidRDefault="00FF2F77"/>
        </w:tc>
      </w:tr>
      <w:tr w:rsidR="00D86EBA" w:rsidRPr="00FF2F77" w14:paraId="4FE4C1E1" w14:textId="77777777" w:rsidTr="006C2929">
        <w:trPr>
          <w:trHeight w:val="315"/>
        </w:trPr>
        <w:tc>
          <w:tcPr>
            <w:tcW w:w="2121" w:type="dxa"/>
            <w:noWrap/>
            <w:hideMark/>
          </w:tcPr>
          <w:p w14:paraId="3C7B4435" w14:textId="160F5499" w:rsidR="00FF2F77" w:rsidRPr="00FF2F77" w:rsidRDefault="00EC3D91">
            <w:r>
              <w:t xml:space="preserve">Kursentwicklung </w:t>
            </w:r>
            <w:r w:rsidR="00CD28A1">
              <w:br/>
            </w:r>
            <w:r>
              <w:t>1 Jahr</w:t>
            </w:r>
            <w:r w:rsidR="00FF2F77" w:rsidRPr="00FF2F77">
              <w:t xml:space="preserve"> </w:t>
            </w:r>
          </w:p>
        </w:tc>
        <w:tc>
          <w:tcPr>
            <w:tcW w:w="6664" w:type="dxa"/>
            <w:gridSpan w:val="3"/>
            <w:noWrap/>
            <w:hideMark/>
          </w:tcPr>
          <w:p w14:paraId="5FF48AA1" w14:textId="77777777" w:rsidR="00FF2F77" w:rsidRPr="00FF2F77" w:rsidRDefault="00FF2F77" w:rsidP="00FF2F77">
            <w:r w:rsidRPr="00FF2F77">
              <w:t> </w:t>
            </w:r>
          </w:p>
        </w:tc>
        <w:tc>
          <w:tcPr>
            <w:tcW w:w="277" w:type="dxa"/>
            <w:hideMark/>
          </w:tcPr>
          <w:p w14:paraId="43773979" w14:textId="77777777" w:rsidR="00FF2F77" w:rsidRPr="00FF2F77" w:rsidRDefault="00FF2F77"/>
        </w:tc>
      </w:tr>
      <w:tr w:rsidR="00EC3D91" w:rsidRPr="00FF2F77" w14:paraId="3EAD8089" w14:textId="77777777" w:rsidTr="006C2929">
        <w:trPr>
          <w:trHeight w:val="315"/>
        </w:trPr>
        <w:tc>
          <w:tcPr>
            <w:tcW w:w="8785" w:type="dxa"/>
            <w:gridSpan w:val="4"/>
            <w:noWrap/>
            <w:hideMark/>
          </w:tcPr>
          <w:p w14:paraId="7A2A2AF5" w14:textId="77777777" w:rsidR="00EC3D91" w:rsidRPr="00FF2F77" w:rsidRDefault="00EC3D91" w:rsidP="00FF2F77">
            <w:r w:rsidRPr="00FF2F77">
              <w:t> </w:t>
            </w:r>
          </w:p>
        </w:tc>
        <w:tc>
          <w:tcPr>
            <w:tcW w:w="277" w:type="dxa"/>
            <w:hideMark/>
          </w:tcPr>
          <w:p w14:paraId="3EBEF443" w14:textId="77777777" w:rsidR="00EC3D91" w:rsidRPr="00FF2F77" w:rsidRDefault="00EC3D91"/>
        </w:tc>
      </w:tr>
      <w:tr w:rsidR="00EC3D91" w:rsidRPr="00EC3D91" w14:paraId="3776DFD1" w14:textId="77777777" w:rsidTr="006C2929">
        <w:trPr>
          <w:trHeight w:val="315"/>
        </w:trPr>
        <w:tc>
          <w:tcPr>
            <w:tcW w:w="8785" w:type="dxa"/>
            <w:gridSpan w:val="4"/>
            <w:vMerge w:val="restart"/>
            <w:noWrap/>
            <w:hideMark/>
          </w:tcPr>
          <w:p w14:paraId="2128EB94" w14:textId="3C04550E" w:rsidR="00EC3D91" w:rsidRPr="00EC3D91" w:rsidRDefault="00EC3D91" w:rsidP="00FF2F77">
            <w:pPr>
              <w:rPr>
                <w:b/>
                <w:bCs/>
              </w:rPr>
            </w:pPr>
            <w:r w:rsidRPr="0026777F">
              <w:rPr>
                <w:b/>
                <w:bCs/>
              </w:rPr>
              <w:t xml:space="preserve">Schauen Sie sich zum Schluss das untenstehende </w:t>
            </w:r>
            <w:r w:rsidR="00CD28A1">
              <w:rPr>
                <w:b/>
                <w:bCs/>
              </w:rPr>
              <w:t>Basisi</w:t>
            </w:r>
            <w:r w:rsidRPr="0026777F">
              <w:rPr>
                <w:b/>
                <w:bCs/>
              </w:rPr>
              <w:t xml:space="preserve">nformationsblatt </w:t>
            </w:r>
            <w:r w:rsidR="00CD28A1">
              <w:rPr>
                <w:b/>
                <w:bCs/>
              </w:rPr>
              <w:t xml:space="preserve">sowie die Website des ETF </w:t>
            </w:r>
            <w:r w:rsidRPr="0026777F">
              <w:rPr>
                <w:b/>
                <w:bCs/>
              </w:rPr>
              <w:t xml:space="preserve">an (oder recherchieren Sie selbst) und </w:t>
            </w:r>
            <w:r w:rsidR="00B573AA">
              <w:rPr>
                <w:b/>
                <w:bCs/>
              </w:rPr>
              <w:t>ergänzen Sie die nachstehenden Felder</w:t>
            </w:r>
            <w:r w:rsidRPr="0026777F">
              <w:rPr>
                <w:b/>
                <w:bCs/>
              </w:rPr>
              <w:t>:</w:t>
            </w:r>
          </w:p>
        </w:tc>
        <w:tc>
          <w:tcPr>
            <w:tcW w:w="277" w:type="dxa"/>
            <w:hideMark/>
          </w:tcPr>
          <w:p w14:paraId="39E23E25" w14:textId="77777777" w:rsidR="00EC3D91" w:rsidRPr="00EC3D91" w:rsidRDefault="00EC3D91"/>
        </w:tc>
      </w:tr>
      <w:tr w:rsidR="00EC3D91" w:rsidRPr="00EC3D91" w14:paraId="270C24FC" w14:textId="77777777" w:rsidTr="006C2929">
        <w:trPr>
          <w:trHeight w:val="315"/>
        </w:trPr>
        <w:tc>
          <w:tcPr>
            <w:tcW w:w="8785" w:type="dxa"/>
            <w:gridSpan w:val="4"/>
            <w:vMerge/>
            <w:hideMark/>
          </w:tcPr>
          <w:p w14:paraId="66752E9D" w14:textId="77777777" w:rsidR="00EC3D91" w:rsidRPr="00EC3D91" w:rsidRDefault="00EC3D91">
            <w:pPr>
              <w:rPr>
                <w:b/>
                <w:bCs/>
              </w:rPr>
            </w:pPr>
          </w:p>
        </w:tc>
        <w:tc>
          <w:tcPr>
            <w:tcW w:w="277" w:type="dxa"/>
            <w:noWrap/>
            <w:hideMark/>
          </w:tcPr>
          <w:p w14:paraId="388A2722" w14:textId="77777777" w:rsidR="00EC3D91" w:rsidRPr="00EC3D91" w:rsidRDefault="00EC3D91" w:rsidP="00FF2F77">
            <w:pPr>
              <w:rPr>
                <w:b/>
                <w:bCs/>
              </w:rPr>
            </w:pPr>
          </w:p>
        </w:tc>
      </w:tr>
      <w:tr w:rsidR="00EC3D91" w:rsidRPr="00CD28A1" w14:paraId="429BAAA5" w14:textId="77777777" w:rsidTr="006C2929">
        <w:trPr>
          <w:trHeight w:val="315"/>
        </w:trPr>
        <w:tc>
          <w:tcPr>
            <w:tcW w:w="8785" w:type="dxa"/>
            <w:gridSpan w:val="4"/>
            <w:noWrap/>
            <w:hideMark/>
          </w:tcPr>
          <w:p w14:paraId="09606205" w14:textId="51D60AA6" w:rsidR="00CD28A1" w:rsidRPr="00CD28A1" w:rsidRDefault="00CD28A1" w:rsidP="00FF2F77">
            <w:pPr>
              <w:rPr>
                <w:u w:val="single"/>
                <w:lang w:val="en-US"/>
              </w:rPr>
            </w:pPr>
            <w:r w:rsidRPr="00CD28A1">
              <w:rPr>
                <w:u w:val="single"/>
                <w:lang w:val="en-US"/>
              </w:rPr>
              <w:t xml:space="preserve">Website: </w:t>
            </w:r>
            <w:hyperlink r:id="rId6" w:history="1">
              <w:r w:rsidR="00B573AA" w:rsidRPr="00134FD3">
                <w:rPr>
                  <w:rStyle w:val="Hyperlink"/>
                  <w:lang w:val="en-US"/>
                </w:rPr>
                <w:t>https://www.franklintempleton.de/produkte/preise-und-wertentwicklung-fonds/preise-wertentwicklung/produkt/1339/A/templeton-global-climate-change-fund/LU0029873410#overview</w:t>
              </w:r>
            </w:hyperlink>
            <w:r w:rsidR="00B573AA">
              <w:rPr>
                <w:u w:val="single"/>
                <w:lang w:val="en-US"/>
              </w:rPr>
              <w:t xml:space="preserve"> </w:t>
            </w:r>
          </w:p>
          <w:p w14:paraId="17F3A507" w14:textId="3B07E968" w:rsidR="00EC3D91" w:rsidRPr="00CD28A1" w:rsidRDefault="00CD28A1" w:rsidP="00FF2F77">
            <w:pPr>
              <w:rPr>
                <w:u w:val="single"/>
              </w:rPr>
            </w:pPr>
            <w:r w:rsidRPr="00CD28A1">
              <w:rPr>
                <w:u w:val="single"/>
              </w:rPr>
              <w:t xml:space="preserve">Basisinformationsblatt: </w:t>
            </w:r>
            <w:hyperlink r:id="rId7" w:history="1">
              <w:r w:rsidR="00B573AA" w:rsidRPr="00134FD3">
                <w:rPr>
                  <w:rStyle w:val="Hyperlink"/>
                </w:rPr>
                <w:t>https://www.franklintempleton.de/download/de-de/kid/468626a2-189f-412d-8591-90bc75326d10/PRIIPSEU_LU0029873410_de_DE.pdf</w:t>
              </w:r>
            </w:hyperlink>
            <w:r w:rsidR="00B573AA">
              <w:rPr>
                <w:u w:val="single"/>
              </w:rPr>
              <w:t xml:space="preserve"> </w:t>
            </w:r>
          </w:p>
        </w:tc>
        <w:tc>
          <w:tcPr>
            <w:tcW w:w="277" w:type="dxa"/>
            <w:hideMark/>
          </w:tcPr>
          <w:p w14:paraId="790EA9F9" w14:textId="0A4D8E65" w:rsidR="00EC3D91" w:rsidRPr="00CD28A1" w:rsidRDefault="00EC3D91"/>
        </w:tc>
      </w:tr>
      <w:tr w:rsidR="00CD28A1" w:rsidRPr="00EC3D91" w14:paraId="3010D337" w14:textId="77777777" w:rsidTr="006C2929">
        <w:trPr>
          <w:trHeight w:val="315"/>
        </w:trPr>
        <w:tc>
          <w:tcPr>
            <w:tcW w:w="2121" w:type="dxa"/>
            <w:noWrap/>
            <w:hideMark/>
          </w:tcPr>
          <w:p w14:paraId="7FE6E258" w14:textId="4C88F078" w:rsidR="00EC3D91" w:rsidRDefault="00EC3D91" w:rsidP="00EC3D91">
            <w:r w:rsidRPr="00FF2F77">
              <w:t>Die 3 wichtigsten Fondsbeteiligungen</w:t>
            </w:r>
            <w:r>
              <w:t>:</w:t>
            </w:r>
          </w:p>
          <w:p w14:paraId="68EE5913" w14:textId="66C3C845" w:rsidR="00EC3D91" w:rsidRPr="00FF2F77" w:rsidRDefault="00EC3D91"/>
        </w:tc>
        <w:tc>
          <w:tcPr>
            <w:tcW w:w="2269" w:type="dxa"/>
            <w:noWrap/>
          </w:tcPr>
          <w:p w14:paraId="1ADC25A4" w14:textId="73E72048" w:rsidR="00EC3D91" w:rsidRPr="00EC3D91" w:rsidRDefault="00EC3D91" w:rsidP="006C2929"/>
        </w:tc>
        <w:tc>
          <w:tcPr>
            <w:tcW w:w="2551" w:type="dxa"/>
            <w:noWrap/>
          </w:tcPr>
          <w:p w14:paraId="0A9CC219" w14:textId="06472F1D" w:rsidR="00EC3D91" w:rsidRPr="00EC3D91" w:rsidRDefault="00EC3D91" w:rsidP="006C2929"/>
        </w:tc>
        <w:tc>
          <w:tcPr>
            <w:tcW w:w="2121" w:type="dxa"/>
            <w:gridSpan w:val="2"/>
            <w:hideMark/>
          </w:tcPr>
          <w:p w14:paraId="3ACEF16E" w14:textId="77777777" w:rsidR="00EC3D91" w:rsidRPr="00EC3D91" w:rsidRDefault="00EC3D91"/>
        </w:tc>
      </w:tr>
      <w:tr w:rsidR="006C2929" w:rsidRPr="00EC3D91" w14:paraId="7E2191B9" w14:textId="77777777" w:rsidTr="006C2929">
        <w:trPr>
          <w:trHeight w:val="315"/>
        </w:trPr>
        <w:tc>
          <w:tcPr>
            <w:tcW w:w="2121" w:type="dxa"/>
            <w:noWrap/>
          </w:tcPr>
          <w:p w14:paraId="33BB6FE3" w14:textId="77777777" w:rsidR="006C2929" w:rsidRDefault="006C2929" w:rsidP="006C2929">
            <w:r w:rsidRPr="0026777F">
              <w:t>Die 3 wichtigsten Sektoren, auf die sich der Fonds konzentriert</w:t>
            </w:r>
            <w:r>
              <w:t>:</w:t>
            </w:r>
          </w:p>
          <w:p w14:paraId="4197154A" w14:textId="77777777" w:rsidR="006C2929" w:rsidRPr="00FF2F77" w:rsidRDefault="006C2929" w:rsidP="00EC3D91"/>
        </w:tc>
        <w:tc>
          <w:tcPr>
            <w:tcW w:w="2269" w:type="dxa"/>
            <w:noWrap/>
          </w:tcPr>
          <w:p w14:paraId="5C189F95" w14:textId="77777777" w:rsidR="006C2929" w:rsidRPr="0026777F" w:rsidRDefault="006C2929" w:rsidP="00EC3D91"/>
        </w:tc>
        <w:tc>
          <w:tcPr>
            <w:tcW w:w="2551" w:type="dxa"/>
            <w:noWrap/>
          </w:tcPr>
          <w:p w14:paraId="37AEFFF4" w14:textId="77777777" w:rsidR="006C2929" w:rsidRPr="0026777F" w:rsidRDefault="006C2929" w:rsidP="00EC3D91"/>
        </w:tc>
        <w:tc>
          <w:tcPr>
            <w:tcW w:w="2121" w:type="dxa"/>
            <w:gridSpan w:val="2"/>
          </w:tcPr>
          <w:p w14:paraId="4F9E11E6" w14:textId="77777777" w:rsidR="006C2929" w:rsidRPr="00EC3D91" w:rsidRDefault="006C2929"/>
        </w:tc>
      </w:tr>
      <w:tr w:rsidR="006C2929" w:rsidRPr="00EC3D91" w14:paraId="1D76E20A" w14:textId="77777777" w:rsidTr="006C2929">
        <w:trPr>
          <w:trHeight w:val="315"/>
        </w:trPr>
        <w:tc>
          <w:tcPr>
            <w:tcW w:w="2121" w:type="dxa"/>
            <w:noWrap/>
          </w:tcPr>
          <w:p w14:paraId="3FE5A960" w14:textId="77777777" w:rsidR="006C2929" w:rsidRDefault="006C2929" w:rsidP="006C2929">
            <w:r w:rsidRPr="0026777F">
              <w:t xml:space="preserve">Die 3 wichtigsten </w:t>
            </w:r>
            <w:r>
              <w:t xml:space="preserve">Länder, in die der Fonds investiert ist: </w:t>
            </w:r>
          </w:p>
          <w:p w14:paraId="01BD84C7" w14:textId="77777777" w:rsidR="006C2929" w:rsidRPr="00FF2F77" w:rsidRDefault="006C2929" w:rsidP="00EC3D91"/>
        </w:tc>
        <w:tc>
          <w:tcPr>
            <w:tcW w:w="2269" w:type="dxa"/>
            <w:noWrap/>
          </w:tcPr>
          <w:p w14:paraId="5E9B81A2" w14:textId="77777777" w:rsidR="006C2929" w:rsidRPr="0026777F" w:rsidRDefault="006C2929" w:rsidP="00EC3D91"/>
        </w:tc>
        <w:tc>
          <w:tcPr>
            <w:tcW w:w="2551" w:type="dxa"/>
            <w:noWrap/>
          </w:tcPr>
          <w:p w14:paraId="0EC91EAA" w14:textId="77777777" w:rsidR="006C2929" w:rsidRPr="0026777F" w:rsidRDefault="006C2929" w:rsidP="00EC3D91"/>
        </w:tc>
        <w:tc>
          <w:tcPr>
            <w:tcW w:w="2121" w:type="dxa"/>
            <w:gridSpan w:val="2"/>
          </w:tcPr>
          <w:p w14:paraId="54AA1F12" w14:textId="77777777" w:rsidR="006C2929" w:rsidRPr="00EC3D91" w:rsidRDefault="006C2929"/>
        </w:tc>
      </w:tr>
      <w:tr w:rsidR="006C2929" w:rsidRPr="00EC3D91" w14:paraId="12847705" w14:textId="77777777" w:rsidTr="008D4EF9">
        <w:trPr>
          <w:trHeight w:val="315"/>
        </w:trPr>
        <w:tc>
          <w:tcPr>
            <w:tcW w:w="2121" w:type="dxa"/>
            <w:noWrap/>
          </w:tcPr>
          <w:p w14:paraId="012401A1" w14:textId="15E7F634" w:rsidR="006C2929" w:rsidRPr="00FF2F77" w:rsidRDefault="006C2929" w:rsidP="00EC3D91">
            <w:r>
              <w:t>Risikokategorie:</w:t>
            </w:r>
          </w:p>
        </w:tc>
        <w:tc>
          <w:tcPr>
            <w:tcW w:w="6664" w:type="dxa"/>
            <w:gridSpan w:val="3"/>
            <w:noWrap/>
          </w:tcPr>
          <w:p w14:paraId="255F8281" w14:textId="77777777" w:rsidR="006C2929" w:rsidRPr="0026777F" w:rsidRDefault="006C2929" w:rsidP="00EC3D91"/>
        </w:tc>
        <w:tc>
          <w:tcPr>
            <w:tcW w:w="277" w:type="dxa"/>
          </w:tcPr>
          <w:p w14:paraId="5C1E53DF" w14:textId="77777777" w:rsidR="006C2929" w:rsidRPr="00EC3D91" w:rsidRDefault="006C2929"/>
        </w:tc>
      </w:tr>
      <w:tr w:rsidR="006C2929" w:rsidRPr="00EC3D91" w14:paraId="0CB2EA74" w14:textId="77777777" w:rsidTr="00AF1A4D">
        <w:trPr>
          <w:trHeight w:val="315"/>
        </w:trPr>
        <w:tc>
          <w:tcPr>
            <w:tcW w:w="2121" w:type="dxa"/>
            <w:noWrap/>
          </w:tcPr>
          <w:p w14:paraId="3771ED36" w14:textId="69FE5098" w:rsidR="006C2929" w:rsidRDefault="006C2929" w:rsidP="00EC3D91">
            <w:r>
              <w:t>Gesamtkostenquote zzgl. sonstige Kosten</w:t>
            </w:r>
            <w:r w:rsidR="00D86EBA">
              <w:t xml:space="preserve"> pro Jahr</w:t>
            </w:r>
            <w:r>
              <w:t>:</w:t>
            </w:r>
          </w:p>
        </w:tc>
        <w:tc>
          <w:tcPr>
            <w:tcW w:w="6664" w:type="dxa"/>
            <w:gridSpan w:val="3"/>
            <w:noWrap/>
          </w:tcPr>
          <w:p w14:paraId="0185035E" w14:textId="77777777" w:rsidR="006C2929" w:rsidRPr="0026777F" w:rsidRDefault="006C2929" w:rsidP="00EC3D91"/>
        </w:tc>
        <w:tc>
          <w:tcPr>
            <w:tcW w:w="277" w:type="dxa"/>
          </w:tcPr>
          <w:p w14:paraId="66DECEDD" w14:textId="77777777" w:rsidR="006C2929" w:rsidRPr="00EC3D91" w:rsidRDefault="006C2929"/>
        </w:tc>
      </w:tr>
      <w:tr w:rsidR="006C2929" w:rsidRPr="00EC3D91" w14:paraId="38A9B385" w14:textId="77777777" w:rsidTr="00554A38">
        <w:trPr>
          <w:trHeight w:val="315"/>
        </w:trPr>
        <w:tc>
          <w:tcPr>
            <w:tcW w:w="2121" w:type="dxa"/>
            <w:noWrap/>
          </w:tcPr>
          <w:p w14:paraId="5DB1D7DD" w14:textId="7E10F058" w:rsidR="006C2929" w:rsidRDefault="006C2929" w:rsidP="00EC3D91">
            <w:r>
              <w:t>Artikel 8 oder Artikel 9 Fonds?</w:t>
            </w:r>
          </w:p>
        </w:tc>
        <w:tc>
          <w:tcPr>
            <w:tcW w:w="6664" w:type="dxa"/>
            <w:gridSpan w:val="3"/>
            <w:noWrap/>
          </w:tcPr>
          <w:p w14:paraId="12844937" w14:textId="77777777" w:rsidR="006C2929" w:rsidRPr="0026777F" w:rsidRDefault="006C2929" w:rsidP="00EC3D91"/>
        </w:tc>
        <w:tc>
          <w:tcPr>
            <w:tcW w:w="277" w:type="dxa"/>
          </w:tcPr>
          <w:p w14:paraId="77F97927" w14:textId="77777777" w:rsidR="006C2929" w:rsidRPr="00EC3D91" w:rsidRDefault="006C2929"/>
        </w:tc>
      </w:tr>
    </w:tbl>
    <w:p w14:paraId="7DBFC763" w14:textId="77777777" w:rsidR="00FF2F77" w:rsidRPr="00EC3D91" w:rsidRDefault="00FF2F77"/>
    <w:sectPr w:rsidR="00FF2F77" w:rsidRPr="00EC3D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77"/>
    <w:rsid w:val="002D3757"/>
    <w:rsid w:val="00417A4B"/>
    <w:rsid w:val="005F192F"/>
    <w:rsid w:val="00603462"/>
    <w:rsid w:val="006C2929"/>
    <w:rsid w:val="008C2545"/>
    <w:rsid w:val="00A743F3"/>
    <w:rsid w:val="00B573AA"/>
    <w:rsid w:val="00C5057B"/>
    <w:rsid w:val="00CD28A1"/>
    <w:rsid w:val="00D86EBA"/>
    <w:rsid w:val="00DE440C"/>
    <w:rsid w:val="00EC3D91"/>
    <w:rsid w:val="00FB5103"/>
    <w:rsid w:val="00FF2F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C1C9"/>
  <w15:chartTrackingRefBased/>
  <w15:docId w15:val="{07854E76-D33E-462B-A969-28E97AC7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2F77"/>
    <w:rPr>
      <w:color w:val="0563C1"/>
      <w:u w:val="single"/>
    </w:rPr>
  </w:style>
  <w:style w:type="table" w:styleId="Tabellenraster">
    <w:name w:val="Table Grid"/>
    <w:basedOn w:val="NormaleTabelle"/>
    <w:uiPriority w:val="39"/>
    <w:rsid w:val="00FF2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F2F77"/>
    <w:rPr>
      <w:color w:val="605E5C"/>
      <w:shd w:val="clear" w:color="auto" w:fill="E1DFDD"/>
    </w:rPr>
  </w:style>
  <w:style w:type="character" w:styleId="BesuchterLink">
    <w:name w:val="FollowedHyperlink"/>
    <w:basedOn w:val="Absatz-Standardschriftart"/>
    <w:uiPriority w:val="99"/>
    <w:semiHidden/>
    <w:unhideWhenUsed/>
    <w:rsid w:val="00CD2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2771">
      <w:bodyDiv w:val="1"/>
      <w:marLeft w:val="0"/>
      <w:marRight w:val="0"/>
      <w:marTop w:val="0"/>
      <w:marBottom w:val="0"/>
      <w:divBdr>
        <w:top w:val="none" w:sz="0" w:space="0" w:color="auto"/>
        <w:left w:val="none" w:sz="0" w:space="0" w:color="auto"/>
        <w:bottom w:val="none" w:sz="0" w:space="0" w:color="auto"/>
        <w:right w:val="none" w:sz="0" w:space="0" w:color="auto"/>
      </w:divBdr>
    </w:div>
    <w:div w:id="173042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anklintempleton.de/download/de-de/kid/468626a2-189f-412d-8591-90bc75326d10/PRIIPSEU_LU0029873410_de_D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ranklintempleton.de/produkte/preise-und-wertentwicklung-fonds/preise-wertentwicklung/produkt/1339/A/templeton-global-climate-change-fund/LU0029873410#overview" TargetMode="External"/><Relationship Id="rId11" Type="http://schemas.openxmlformats.org/officeDocument/2006/relationships/customXml" Target="../customXml/item3.xml"/><Relationship Id="rId5" Type="http://schemas.openxmlformats.org/officeDocument/2006/relationships/hyperlink" Target="https://www.franklintempleton.de/produkte/preise-und-wertentwicklung-fonds/preise-wertentwicklung/produkt/1339/A/templeton-global-climate-change-fund/LU0029873410#overview"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8" ma:contentTypeDescription="Create a new document." ma:contentTypeScope="" ma:versionID="484d0e7fe09fe8de3466b246621db11c">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e2ff8ef15423d4f21e0a799f7012675e"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fe506b-8ef3-4252-9ac8-4ea0dfba2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4153eb-2901-4474-b3ae-28ce23b8bb52}" ma:internalName="TaxCatchAll" ma:showField="CatchAllData" ma:web="8e72f4a7-cae9-4e97-b541-2580a12d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2CC2C-0D9F-4398-9BA8-F64ECF361C00}">
  <ds:schemaRefs>
    <ds:schemaRef ds:uri="http://schemas.openxmlformats.org/officeDocument/2006/bibliography"/>
  </ds:schemaRefs>
</ds:datastoreItem>
</file>

<file path=customXml/itemProps2.xml><?xml version="1.0" encoding="utf-8"?>
<ds:datastoreItem xmlns:ds="http://schemas.openxmlformats.org/officeDocument/2006/customXml" ds:itemID="{F91B31E5-D83A-4E04-BD8E-6F959FECD80A}"/>
</file>

<file path=customXml/itemProps3.xml><?xml version="1.0" encoding="utf-8"?>
<ds:datastoreItem xmlns:ds="http://schemas.openxmlformats.org/officeDocument/2006/customXml" ds:itemID="{30CF5BB3-E55C-4D37-ABFD-C89BC2B648B4}"/>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3266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Hölz</dc:creator>
  <cp:keywords/>
  <dc:description/>
  <cp:lastModifiedBy>Christiane Hölz</cp:lastModifiedBy>
  <cp:revision>5</cp:revision>
  <dcterms:created xsi:type="dcterms:W3CDTF">2023-10-08T08:21:00Z</dcterms:created>
  <dcterms:modified xsi:type="dcterms:W3CDTF">2023-10-08T10:04:00Z</dcterms:modified>
</cp:coreProperties>
</file>